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3175"/>
        <w:gridCol w:w="3175"/>
      </w:tblGrid>
      <w:tr w:rsidR="00EF3C87" w:rsidRPr="00456805" w:rsidTr="00EF3C87">
        <w:trPr>
          <w:trHeight w:val="520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Pr="00456805" w:rsidRDefault="00EF3C87">
            <w:pPr>
              <w:spacing w:after="0"/>
              <w:jc w:val="center"/>
              <w:rPr>
                <w:rStyle w:val="Wyrnienieintensywne"/>
              </w:rPr>
            </w:pPr>
            <w:r>
              <w:rPr>
                <w:rFonts w:ascii="Times New Roman" w:hAnsi="Times New Roman"/>
                <w:b/>
              </w:rPr>
              <w:t>OŚWIADCZENIE O STANIE RODZINNYM, MAJĄTKU, DOCHODACH</w:t>
            </w:r>
          </w:p>
          <w:p w:rsidR="00EF3C87" w:rsidRPr="00456805" w:rsidRDefault="00EF3C87">
            <w:pPr>
              <w:spacing w:after="0"/>
              <w:jc w:val="center"/>
              <w:rPr>
                <w:rStyle w:val="Wyrnienieintensywne"/>
              </w:rPr>
            </w:pPr>
            <w:r>
              <w:rPr>
                <w:rFonts w:ascii="Times New Roman" w:hAnsi="Times New Roman"/>
                <w:b/>
              </w:rPr>
              <w:t>I ŹRÓDŁACH UTRZYMANIA</w:t>
            </w:r>
          </w:p>
        </w:tc>
      </w:tr>
      <w:tr w:rsidR="00EF3C87" w:rsidRPr="00456805" w:rsidTr="00EF3C87">
        <w:trPr>
          <w:trHeight w:val="520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POUCZENIE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Druk należy wypełnić czytelnie, dokonując wpisów bez skreśleń i poprawek.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Każdą rubrykę niezacieniowaną należy wypełnić przez wpisanie odpowiedniej treści.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Jeżeli oświadczenie nie będzie  zawierało  wszystkich wymaganych  danych, wnioskodawca zostanie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zobowiązany do poprawienia lub uzupełnienia oświadczenia w terminie tygodniowym od dnia otrzymania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wezwania. Po bezskutecznym upływie terminu przewodniczący zwraca wniosek o zwolnienie od kosztów sądowych.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Jeżeli nie jest możliwe wpisanie wszystkich danych w druku, należy umieścić te dane na dodatkowej karcie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formatu A4, ze wskazaniem uzupełnianej rubryki. Pod dodaną treścią należy złożyć podpis.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Dane w oświadczeniu należy wpisać według stanu istniejącego w dniu jego sporządzenia.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Sąd może zarządzić stosowne dochodzenie, jeżeli na podstawie okoliczności sprawy lub oświadczeń strony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przeciwnej powziął wątpliwości co do rzeczywistego stanu  majątkowego strony domagającej się zwolnienia od kosztów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sądowych lub z niego korzystającej (art.109 ust. 1 ustawy z dnia 28 lipca 2005 r. o kosztach sądowych w sprawach  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cywilnych (Dz. U. z 2010 r. Nr 90, poz. 594,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zm.)). 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Stronę, która uzyskała zwolnienie od kosztów sądowych na skutek świadomego podania nieprawdziwych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okoliczności, sąd skaże na grzywnę w wysokości do 1000 złotych; niezależnie od jej obowiązku uiszczenia grzywny strona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powinna uiścić wszystkie przepisane opłaty i pokryć obciążające ją wydatki. Osobę, która ponownie zgłosiła wniosek  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o zwolnienie od kosztów sądowych, świadomie podając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nieprawdziwe okoliczności o stanie rodzinnym, majątku, dochodach i źródłach utrzymania, sąd, odrzucając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wniosek, skazuje na grzywnę w wysokości do 2000 złotych (art. 111 ustawy z dnia 28 lipca 2005 r.</w:t>
            </w:r>
          </w:p>
          <w:p w:rsidR="00EF3C87" w:rsidRDefault="00EF3C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o kosztach sądowych w sprawach cywilnych (Dz. U. z 2010 r. Nr 90, poz. 594,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zm.)).</w:t>
            </w:r>
          </w:p>
        </w:tc>
      </w:tr>
      <w:tr w:rsidR="00EF3C87" w:rsidRPr="00456805" w:rsidTr="00EF3C87">
        <w:trPr>
          <w:trHeight w:val="350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 w:rsidP="00FE24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Sąd, do którego jest składane oświadczenie </w:t>
            </w:r>
          </w:p>
          <w:p w:rsidR="00EF3C87" w:rsidRDefault="00EF3C87" w:rsidP="00FE24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(nazwa i siedziba sądu, ewentualnie również właściwy wydział)</w:t>
            </w:r>
          </w:p>
        </w:tc>
      </w:tr>
      <w:tr w:rsidR="00EF3C87" w:rsidRPr="00456805" w:rsidTr="00EF3C87">
        <w:trPr>
          <w:trHeight w:val="684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368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Sygnatura sprawy </w:t>
            </w:r>
            <w:r>
              <w:rPr>
                <w:rFonts w:ascii="Times New Roman" w:hAnsi="Times New Roman"/>
                <w:sz w:val="18"/>
                <w:szCs w:val="18"/>
              </w:rPr>
              <w:t>(wpisuje się, gdy oświadczenie jest składane po złożeniu pozwu lub wniosku)</w:t>
            </w:r>
          </w:p>
        </w:tc>
      </w:tr>
      <w:tr w:rsidR="00EF3C87" w:rsidRPr="00456805" w:rsidTr="00EF3C87">
        <w:trPr>
          <w:trHeight w:val="573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61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Dane osoby składającej wniosek  </w:t>
            </w:r>
          </w:p>
          <w:p w:rsidR="00EF3C87" w:rsidRDefault="00EF3C8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nazwisko, numer PESEL, a w wypadku przedsiębiorców dodatkowo NIP  </w:t>
            </w:r>
          </w:p>
          <w:p w:rsidR="00EF3C87" w:rsidRDefault="00EF3C87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razie nieposiadania numeru PESEL należy podać imię ojca i imię matki, w razie nieposiadania NIP-u należy podać informację o jego braku)</w:t>
            </w:r>
          </w:p>
        </w:tc>
      </w:tr>
      <w:tr w:rsidR="00EF3C87" w:rsidRPr="00456805" w:rsidTr="00EF3C87">
        <w:trPr>
          <w:trHeight w:val="903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73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Stan rodzinny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wpisać dane osób pozostających we wspólnym gospodarstwie domowym z wnioskodawcą: małżonka lub osoby pozostającej we wspólnym pożyciu z wnioskodawcą, wstępnych, zstępnych i osób pozostających w stosunku przysposobienia lub pod opieką wnioskodawcy, powinowatych)</w:t>
            </w:r>
          </w:p>
        </w:tc>
      </w:tr>
      <w:tr w:rsidR="00EF3C87" w:rsidRPr="00456805" w:rsidTr="00EF3C87">
        <w:trPr>
          <w:trHeight w:val="78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stosunku łączącego wskazaną osobę                                   z wnioskodawcą</w:t>
            </w: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73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Majątek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wpisać stan majątkowy wnioskodawcy, wskazując jednocześnie tytuł prawny (np. własność, użytkowanie wieczyste); jeżeli przedmioty wchodzące w skład majątku są przedmiotem współwłasności lub współużytkowania wieczystego, należy w stosunku do każdego z nich podać udział lub zaznaczyć, że wchodzą w skład majątku objętego małżeńską wspólnością majątkową)</w:t>
            </w:r>
          </w:p>
        </w:tc>
      </w:tr>
      <w:tr w:rsidR="00EF3C87" w:rsidRPr="00456805" w:rsidTr="00EF3C87">
        <w:trPr>
          <w:trHeight w:val="173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Nieruchomości</w:t>
            </w:r>
          </w:p>
        </w:tc>
      </w:tr>
      <w:tr w:rsidR="00EF3C87" w:rsidRPr="00456805" w:rsidTr="00EF3C87">
        <w:trPr>
          <w:trHeight w:val="173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 przeznaczona do stałego zamieszkiwania przez wnioskodawcę (nieruchomość zabudowana domem mieszkalnym lub mieszkanie)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podać adres, powierzchnię działki, domu, mieszkania w m2 i szacunkową wartość)</w:t>
            </w:r>
          </w:p>
        </w:tc>
      </w:tr>
      <w:tr w:rsidR="00EF3C87" w:rsidRPr="00456805" w:rsidTr="00EF3C87">
        <w:trPr>
          <w:trHeight w:val="2099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 rolna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podać adres, powierzchnię w hektarach, szacunkową wartość i sposób rolniczego wykorzystania; jeżeli nieruchomość stanowi gospodarstwo rolne, należy wskazać osobno powierzchnię gruntów rolnych i leśnych, liczbę budynków, liczbę i rodzaj urządzeń służących do produkcji, liczbę i rodzaj inwentarza żywego)</w:t>
            </w:r>
          </w:p>
        </w:tc>
      </w:tr>
      <w:tr w:rsidR="00EF3C87" w:rsidRPr="00456805" w:rsidTr="00EF3C87">
        <w:trPr>
          <w:trHeight w:val="2101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nieruchomości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podać adres, powierzchnię w hektarach lub w m2, szacunkową wartość i sposób wykorzystania)</w:t>
            </w:r>
          </w:p>
        </w:tc>
      </w:tr>
      <w:tr w:rsidR="00EF3C87" w:rsidRPr="00456805" w:rsidTr="00EF3C87">
        <w:trPr>
          <w:trHeight w:val="2281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255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Pozostały majątek</w:t>
            </w:r>
          </w:p>
        </w:tc>
      </w:tr>
      <w:tr w:rsidR="00EF3C87" w:rsidRPr="00456805" w:rsidTr="00EF3C87">
        <w:trPr>
          <w:trHeight w:val="255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oszczędności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wpisać wartość nominalną i walutę kwot znajdujących się na rachunkach bankowych oraz posiadanych zasobów pieniężnych w gotówce)</w:t>
            </w:r>
          </w:p>
        </w:tc>
      </w:tr>
      <w:tr w:rsidR="00EF3C87" w:rsidRPr="00456805" w:rsidTr="00EF3C87">
        <w:trPr>
          <w:trHeight w:val="2595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56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papiery wartościowe i inne prawa majątkowe, np. udziały, polisy inwestycyjne, jednostki uczestnictwa w funduszach inwestycyjnych, </w:t>
            </w:r>
            <w:proofErr w:type="spellStart"/>
            <w:r>
              <w:rPr>
                <w:rFonts w:ascii="Times New Roman" w:hAnsi="Times New Roman"/>
              </w:rPr>
              <w:t>polisolokaty</w:t>
            </w:r>
            <w:proofErr w:type="spellEnd"/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wpisać rodzaj i wartość nominalną lub szacunkową)</w:t>
            </w:r>
          </w:p>
        </w:tc>
      </w:tr>
      <w:tr w:rsidR="00EF3C87" w:rsidRPr="00456805" w:rsidTr="00EF3C87">
        <w:trPr>
          <w:trHeight w:val="3838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56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wierzytelności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przypadku wierzytelności pieniężnych należy wpisać należność (kwotę pieniężną) przypadającą od innej osoby lub osób oraz termin, w jakim powinna być zapłacona; w przypadku wierzytelności niepieniężnych należy podać obowiązek niepieniężny, który ma spełnić inna osoba lub osoby, jego wartość szacunkową i termin jego spełnienia; należy także wskazać sposób zabezpieczenia wierzytelności, np. weksel, hipoteka, przewłaszczenie na zabezpieczenie)</w:t>
            </w:r>
          </w:p>
        </w:tc>
      </w:tr>
      <w:tr w:rsidR="00EF3C87" w:rsidRPr="00456805" w:rsidTr="00EF3C87">
        <w:trPr>
          <w:trHeight w:val="3556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56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przedmioty wartościowe (ruchomości) o wartości wyższej niż 5000 zł, np. samochody i inne pojazdy mechaniczne, maszyny, urządzenia elektroniczne, biżuteria, sprzęt RTV i AGD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wpisać nazwę, rodzaj/typ, rok produkcji oraz szacunkową wartość każdego przedmiotu odrębnie)</w:t>
            </w:r>
          </w:p>
        </w:tc>
      </w:tr>
      <w:tr w:rsidR="00EF3C87" w:rsidRPr="00456805" w:rsidTr="00EF3C87">
        <w:trPr>
          <w:trHeight w:val="3406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255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 Dochody i źródła utrzymania wnioskodawcy i osób pozostających we wspólnym gospodarstwie domowym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wpisać odrębnie dla każdej osoby wszystkie dochody i źródła utrzymania np. z tytułu wynagrodzenia za pracę, emerytury, renty, działalności wykonywanej osobiście – w tym z wykonania umów cywilnoprawnych, pełnienia obowiązków społecznych lub obywatelskich, zasiadania w zarządach, radach nadzorczych i komisjach osób prawnych, z praw autorskich, pokrewnych, praw własności przemysłowej oraz innych praw twórcy, z najmu, dzierżawy, dywidend, dopłat do produkcji rolniczej i działów specjalnych produkcji rolnej, alimentów)</w:t>
            </w:r>
          </w:p>
        </w:tc>
      </w:tr>
      <w:tr w:rsidR="00EF3C87" w:rsidRPr="00456805" w:rsidTr="00EF3C87">
        <w:trPr>
          <w:trHeight w:val="25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 jakiego tytułu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Dochód miesięczny/roczny netto</w:t>
            </w:r>
          </w:p>
          <w:p w:rsidR="00EF3C87" w:rsidRDefault="00EF3C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podać wysokość dochodu                      i właściwy okres rozliczeniowy)</w:t>
            </w: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02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156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Zobowiązania i stałe wydatki</w:t>
            </w:r>
          </w:p>
          <w:p w:rsidR="00EF3C87" w:rsidRDefault="00EF3C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(należy wpisać np. kredyty, pożyczki, raty leasingowe, alimenty, czynsze najmu, dzierżawy, koszty ponoszone na mieszkanie, opłaty za media, koszty leczenia, rehabilitacji, ubezpieczenia majątku)</w:t>
            </w:r>
          </w:p>
        </w:tc>
      </w:tr>
      <w:tr w:rsidR="00EF3C87" w:rsidRPr="00456805" w:rsidTr="00EF3C87">
        <w:trPr>
          <w:trHeight w:val="2622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446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Inne dane, które wnioskodawca uważa za istotne</w:t>
            </w:r>
          </w:p>
        </w:tc>
      </w:tr>
      <w:tr w:rsidR="00EF3C87" w:rsidRPr="00456805" w:rsidTr="00EF3C87">
        <w:trPr>
          <w:trHeight w:val="2678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424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Miejscowość i data </w:t>
            </w:r>
          </w:p>
        </w:tc>
      </w:tr>
      <w:tr w:rsidR="00EF3C87" w:rsidRPr="00456805" w:rsidTr="00EF3C87">
        <w:trPr>
          <w:trHeight w:val="390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  <w:tr w:rsidR="00EF3C87" w:rsidRPr="00456805" w:rsidTr="00EF3C87">
        <w:trPr>
          <w:trHeight w:val="348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3C87" w:rsidRDefault="00EF3C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Podpis wnioskodawcy</w:t>
            </w:r>
          </w:p>
        </w:tc>
      </w:tr>
      <w:tr w:rsidR="00EF3C87" w:rsidRPr="00456805" w:rsidTr="00EF3C87">
        <w:trPr>
          <w:trHeight w:val="390"/>
        </w:trPr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87" w:rsidRDefault="00EF3C87">
            <w:pPr>
              <w:rPr>
                <w:rFonts w:ascii="Times New Roman" w:hAnsi="Times New Roman"/>
              </w:rPr>
            </w:pPr>
          </w:p>
        </w:tc>
      </w:tr>
    </w:tbl>
    <w:p w:rsidR="00465BFF" w:rsidRDefault="00465BFF">
      <w:bookmarkStart w:id="0" w:name="_GoBack"/>
      <w:bookmarkEnd w:id="0"/>
    </w:p>
    <w:sectPr w:rsidR="0046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49B3"/>
    <w:multiLevelType w:val="hybridMultilevel"/>
    <w:tmpl w:val="FDF65BE8"/>
    <w:lvl w:ilvl="0" w:tplc="A5483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130C07"/>
    <w:multiLevelType w:val="hybridMultilevel"/>
    <w:tmpl w:val="5D0C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F"/>
    <w:rsid w:val="00456805"/>
    <w:rsid w:val="00465BFF"/>
    <w:rsid w:val="00B064BF"/>
    <w:rsid w:val="00C06D16"/>
    <w:rsid w:val="00EF3C87"/>
    <w:rsid w:val="00F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42EB"/>
  <w15:docId w15:val="{28A7EA22-0BBA-4205-8C9D-E455CC9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C8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87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456805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56805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5680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&amp; Ania</dc:creator>
  <cp:keywords/>
  <dc:description/>
  <cp:lastModifiedBy>Anna Maria Szawłowska</cp:lastModifiedBy>
  <cp:revision>4</cp:revision>
  <dcterms:created xsi:type="dcterms:W3CDTF">2016-07-03T21:13:00Z</dcterms:created>
  <dcterms:modified xsi:type="dcterms:W3CDTF">2017-03-31T09:51:00Z</dcterms:modified>
</cp:coreProperties>
</file>